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44"/>
          <w:szCs w:val="44"/>
          <w:lang w:eastAsia="zh-CN"/>
        </w:rPr>
        <w:t>关于参加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44"/>
          <w:szCs w:val="44"/>
        </w:rPr>
        <w:t>陆海联动创未来 助力民企“走出去”法治研讨会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44"/>
          <w:szCs w:val="44"/>
          <w:lang w:eastAsia="zh-CN"/>
        </w:rPr>
        <w:t>的通知</w:t>
      </w:r>
    </w:p>
    <w:p>
      <w:pPr>
        <w:spacing w:line="574" w:lineRule="exact"/>
        <w:rPr>
          <w:rFonts w:hint="eastAsia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各区县（自治县）工商联、各直属商会、有关会员企业：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为深入贯彻落实党的二十大精神，鼓励重庆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民营</w:t>
      </w:r>
      <w:r>
        <w:rPr>
          <w:rFonts w:hint="default" w:ascii="Nimbus Roman" w:hAnsi="Nimbus Roman" w:eastAsia="方正仿宋_GBK" w:cs="Nimbus Roman"/>
          <w:sz w:val="32"/>
          <w:szCs w:val="32"/>
        </w:rPr>
        <w:t>企业参与共建“一带一路”，着力推动西部陆海新通道建设，营造市场化法治化国际化一流营商环境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，切实帮助在渝</w:t>
      </w:r>
      <w:r>
        <w:rPr>
          <w:rFonts w:hint="default" w:ascii="Nimbus Roman" w:hAnsi="Nimbus Roman" w:eastAsia="方正仿宋_GBK" w:cs="Nimbus Roman"/>
          <w:sz w:val="32"/>
          <w:szCs w:val="32"/>
        </w:rPr>
        <w:t>涉外民营企业在“走出去”中抢抓机遇、主动作为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。</w:t>
      </w:r>
      <w:r>
        <w:rPr>
          <w:rFonts w:hint="default" w:ascii="Nimbus Roman" w:hAnsi="Nimbus Roman" w:eastAsia="方正仿宋_GBK" w:cs="Nimbus Roman"/>
          <w:sz w:val="32"/>
          <w:szCs w:val="32"/>
        </w:rPr>
        <w:t>北京金诚同达(重庆)律师事务所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结合重庆市工商联“两送一防”行动，</w:t>
      </w:r>
      <w:r>
        <w:rPr>
          <w:rFonts w:hint="default" w:ascii="Nimbus Roman" w:hAnsi="Nimbus Roman" w:eastAsia="方正仿宋_GBK" w:cs="Nimbus Roman"/>
          <w:sz w:val="32"/>
          <w:szCs w:val="32"/>
        </w:rPr>
        <w:t>将于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近期</w:t>
      </w:r>
      <w:r>
        <w:rPr>
          <w:rFonts w:hint="default" w:ascii="Nimbus Roman" w:hAnsi="Nimbus Roman" w:eastAsia="方正仿宋_GBK" w:cs="Nimbus Roman"/>
          <w:sz w:val="32"/>
          <w:szCs w:val="32"/>
        </w:rPr>
        <w:t>举办“陆海联动创未来 助力民企'走出去’法治研讨会”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，现将有关事宜通知如下</w:t>
      </w:r>
      <w:r>
        <w:rPr>
          <w:rFonts w:hint="default" w:ascii="Nimbus Roman" w:hAnsi="Nimbus Roman" w:eastAsia="方正仿宋_GBK" w:cs="Nimbus Roman"/>
          <w:sz w:val="32"/>
          <w:szCs w:val="32"/>
        </w:rPr>
        <w:t>。</w:t>
      </w:r>
    </w:p>
    <w:p>
      <w:pPr>
        <w:spacing w:line="574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2024年3月23日（星期六） 9:30-12:30（9:00签到）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。</w:t>
      </w:r>
    </w:p>
    <w:p>
      <w:pPr>
        <w:spacing w:line="57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地点</w:t>
      </w: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重庆市江北区庆云路1号尼依格罗酒店4楼大宴会厅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。</w:t>
      </w:r>
    </w:p>
    <w:p>
      <w:pPr>
        <w:spacing w:line="57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参加人员</w:t>
      </w:r>
    </w:p>
    <w:p>
      <w:pPr>
        <w:numPr>
          <w:ilvl w:val="0"/>
          <w:numId w:val="0"/>
        </w:numPr>
        <w:spacing w:line="574" w:lineRule="exact"/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   各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商会、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>企业相关负责人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。</w:t>
      </w:r>
    </w:p>
    <w:p>
      <w:pPr>
        <w:spacing w:line="574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四、会议议程</w:t>
      </w:r>
    </w:p>
    <w:p>
      <w:pPr>
        <w:spacing w:line="574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（一）开幕致辞（9:30-10:00）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1.金诚同达主任杨晨致辞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2.重庆市工商联副主席黄昕致辞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3.重庆市律协会长何洪涛致辞</w:t>
      </w:r>
    </w:p>
    <w:p>
      <w:pPr>
        <w:spacing w:line="574" w:lineRule="exact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（二）主题分享（10:00-11:10）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主题1：新形势下中国企业“走出去“的风险应对和合规管理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（彭俊 金诚同达高级合伙人）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主题2：中国新能源汽车的出口机遇与挑战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（刘利颖 重庆小康进出口有限公司副总经理）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主题3：区域国别法治人才的协同培养问题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（张晓君 西南政法大学国际法学院院长、博士生导师、中国-东盟法律研究中心秘书长）</w:t>
      </w:r>
    </w:p>
    <w:p>
      <w:pPr>
        <w:spacing w:line="574" w:lineRule="exact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（三）茶歇（11:10-11:25）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（四）圆桌对话（11:25-12:25）</w:t>
      </w:r>
    </w:p>
    <w:p>
      <w:pPr>
        <w:spacing w:line="574" w:lineRule="exact"/>
        <w:ind w:firstLine="640" w:firstLineChars="2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话题：“一带一路”上的重庆脉动及企业全球化投融资法律风险防范</w:t>
      </w:r>
    </w:p>
    <w:p>
      <w:pPr>
        <w:ind w:firstLine="2240" w:firstLineChars="7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主持人：陈美琴 金诚同达高级合伙人</w:t>
      </w:r>
    </w:p>
    <w:p>
      <w:pPr>
        <w:ind w:firstLine="2240" w:firstLineChars="7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嘉</w:t>
      </w:r>
      <w:r>
        <w:rPr>
          <w:rFonts w:hint="eastAsia" w:ascii="Nimbus Roman" w:hAnsi="Nimbus Roman" w:eastAsia="方正仿宋_GBK" w:cs="Nimbus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宾：卢江霞 金诚同达高级合伙人</w:t>
      </w:r>
    </w:p>
    <w:p>
      <w:pP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 xml:space="preserve">                    </w:t>
      </w:r>
      <w:r>
        <w:rPr>
          <w:rFonts w:hint="eastAsia" w:ascii="Nimbus Roman" w:hAnsi="Nimbus Roman" w:eastAsia="方正仿宋_GBK" w:cs="Nimbus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干诚忱 金诚同达高级合伙人</w:t>
      </w:r>
    </w:p>
    <w:p>
      <w:pP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 xml:space="preserve">                   </w:t>
      </w:r>
      <w:r>
        <w:rPr>
          <w:rFonts w:hint="eastAsia" w:ascii="Nimbus Roman" w:hAnsi="Nimbus Roman" w:eastAsia="方正仿宋_GBK" w:cs="Nimbus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 xml:space="preserve"> 沈姿英 金诚同达高级合伙人</w:t>
      </w:r>
    </w:p>
    <w:p>
      <w:pPr>
        <w:ind w:firstLine="3520" w:firstLineChars="1100"/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李  岚 金诚同达高级合伙人</w:t>
      </w:r>
    </w:p>
    <w:p>
      <w:pPr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 xml:space="preserve">                    </w:t>
      </w:r>
      <w:r>
        <w:rPr>
          <w:rFonts w:hint="eastAsia" w:ascii="Nimbus Roman" w:hAnsi="Nimbus Roman" w:eastAsia="方正仿宋_GBK" w:cs="Nimbus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方正仿宋_GBK" w:cs="Nimbus Roman"/>
          <w:b w:val="0"/>
          <w:bCs w:val="0"/>
          <w:sz w:val="32"/>
          <w:szCs w:val="32"/>
        </w:rPr>
        <w:t>徐忆斌 西南政法大学国</w:t>
      </w:r>
      <w:r>
        <w:rPr>
          <w:rFonts w:hint="default" w:ascii="Nimbus Roman" w:hAnsi="Nimbus Roman" w:eastAsia="方正仿宋_GBK" w:cs="Nimbus Roman"/>
          <w:sz w:val="32"/>
          <w:szCs w:val="32"/>
        </w:rPr>
        <w:t>际法学院副教</w:t>
      </w:r>
    </w:p>
    <w:p>
      <w:pPr>
        <w:ind w:firstLine="3520" w:firstLineChars="1100"/>
        <w:rPr>
          <w:rFonts w:hint="default" w:ascii="Nimbus Roman" w:hAnsi="Nimbus Roman" w:eastAsia="方正仿宋_GBK" w:cs="Nimbus Roman"/>
          <w:sz w:val="32"/>
          <w:szCs w:val="32"/>
        </w:rPr>
      </w:pPr>
      <w:r>
        <w:rPr>
          <w:rFonts w:hint="default" w:ascii="Nimbus Roman" w:hAnsi="Nimbus Roman" w:eastAsia="方正仿宋_GBK" w:cs="Nimbus Roman"/>
          <w:sz w:val="32"/>
          <w:szCs w:val="32"/>
        </w:rPr>
        <w:t>授，中国—东盟法律研究中心副秘书长</w:t>
      </w:r>
    </w:p>
    <w:p>
      <w:pPr>
        <w:spacing w:line="574" w:lineRule="exact"/>
        <w:ind w:firstLine="640" w:firstLineChars="200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（五）西南政法大学教学科研实践基地授牌仪式（12:25-12:30）</w:t>
      </w:r>
    </w:p>
    <w:p>
      <w:pPr>
        <w:spacing w:line="574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（六）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交流午宴（尼依格罗酒店61层·茵院礼堂、罗马厅）</w:t>
      </w: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请各区县（自治县）工商联、各直属商会高度重视，</w:t>
      </w:r>
      <w:bookmarkStart w:id="0" w:name="_GoBack"/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积极组织感兴趣的会员企业参加，并于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3月21日前将参会人员名单反馈致邮箱：532658556@qq.com。（联系人：北京金诚同达（重庆）律师事务所孙罡17308379073；市工商联联络部杨柳13320294914）。名额有限，报满截止。</w:t>
      </w:r>
    </w:p>
    <w:bookmarkEnd w:id="0"/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附件1：陆海联动创未来 助力民企“走出去”法治研讨会</w:t>
      </w:r>
    </w:p>
    <w:p>
      <w:pPr>
        <w:spacing w:line="574" w:lineRule="exact"/>
        <w:ind w:firstLine="1920" w:firstLineChars="6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参会回执表</w:t>
      </w:r>
    </w:p>
    <w:p>
      <w:pPr>
        <w:spacing w:line="574" w:lineRule="exact"/>
        <w:ind w:firstLine="1920" w:firstLineChars="6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1920" w:firstLineChars="6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 xml:space="preserve">                           重庆市工商业联合会</w:t>
      </w: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 xml:space="preserve">                          2024年3月14日</w:t>
      </w: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0" w:lineRule="atLeast"/>
        <w:rPr>
          <w:rFonts w:hint="eastAsia" w:ascii="方正仿宋_GBK" w:eastAsia="方正仿宋_GBK"/>
          <w:spacing w:val="8"/>
          <w:sz w:val="32"/>
          <w:szCs w:val="32"/>
        </w:rPr>
      </w:pPr>
      <w:r>
        <w:rPr>
          <w:rFonts w:hint="eastAsia" w:ascii="方正仿宋_GBK" w:eastAsia="方正仿宋_GBK"/>
          <w:spacing w:val="8"/>
          <w:sz w:val="32"/>
          <w:szCs w:val="32"/>
        </w:rPr>
        <w:t>附件</w:t>
      </w:r>
      <w:r>
        <w:rPr>
          <w:rFonts w:hint="eastAsia" w:ascii="方正仿宋_GBK" w:eastAsia="方正仿宋_GBK"/>
          <w:spacing w:val="8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pacing w:val="8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0" w:lineRule="atLeast"/>
        <w:rPr>
          <w:rFonts w:hint="eastAsia" w:ascii="方正仿宋_GBK" w:eastAsia="方正仿宋_GBK"/>
          <w:spacing w:val="8"/>
          <w:sz w:val="32"/>
          <w:szCs w:val="32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方正小标宋_GBK" w:eastAsia="方正小标宋_GBK"/>
          <w:spacing w:val="8"/>
          <w:sz w:val="36"/>
          <w:szCs w:val="36"/>
        </w:rPr>
      </w:pPr>
      <w:r>
        <w:rPr>
          <w:rFonts w:hint="eastAsia" w:ascii="方正小标宋_GBK" w:eastAsia="方正小标宋_GBK"/>
          <w:spacing w:val="8"/>
          <w:sz w:val="36"/>
          <w:szCs w:val="36"/>
        </w:rPr>
        <w:t>陆海联动创未来 助力民企“走出去”法治研讨会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方正小标宋_GBK" w:eastAsia="方正小标宋_GBK"/>
          <w:spacing w:val="8"/>
          <w:sz w:val="36"/>
          <w:szCs w:val="36"/>
        </w:rPr>
      </w:pPr>
      <w:r>
        <w:rPr>
          <w:rFonts w:hint="eastAsia" w:ascii="方正小标宋_GBK" w:eastAsia="方正小标宋_GBK"/>
          <w:spacing w:val="8"/>
          <w:sz w:val="36"/>
          <w:szCs w:val="36"/>
        </w:rPr>
        <w:t>参会回执表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方正仿宋_GBK" w:eastAsia="方正仿宋_GBK"/>
          <w:spacing w:val="8"/>
          <w:sz w:val="32"/>
          <w:szCs w:val="32"/>
        </w:rPr>
      </w:pPr>
    </w:p>
    <w:tbl>
      <w:tblPr>
        <w:tblStyle w:val="4"/>
        <w:tblpPr w:leftFromText="180" w:rightFromText="180" w:vertAnchor="text" w:horzAnchor="page" w:tblpX="682" w:tblpY="370"/>
        <w:tblOverlap w:val="never"/>
        <w:tblW w:w="10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23"/>
        <w:gridCol w:w="3510"/>
        <w:gridCol w:w="1502"/>
        <w:gridCol w:w="196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1123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351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pacing w:val="8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8"/>
                <w:sz w:val="32"/>
                <w:szCs w:val="32"/>
              </w:rPr>
              <w:t>职务</w:t>
            </w:r>
          </w:p>
        </w:tc>
        <w:tc>
          <w:tcPr>
            <w:tcW w:w="1965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8"/>
                <w:sz w:val="32"/>
                <w:szCs w:val="32"/>
              </w:rPr>
              <w:t>手机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pacing w:val="8"/>
                <w:sz w:val="32"/>
                <w:szCs w:val="32"/>
                <w:lang w:eastAsia="zh-CN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pacing w:val="8"/>
                <w:sz w:val="32"/>
                <w:szCs w:val="32"/>
              </w:rPr>
            </w:pPr>
          </w:p>
        </w:tc>
      </w:tr>
    </w:tbl>
    <w:p>
      <w:pPr>
        <w:spacing w:line="574" w:lineRule="exact"/>
        <w:ind w:firstLine="672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pacing w:val="8"/>
          <w:sz w:val="32"/>
          <w:szCs w:val="32"/>
        </w:rPr>
        <w:t>请将参会人员名单于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3月21日前反馈致邮箱：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fldChar w:fldCharType="begin"/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instrText xml:space="preserve"> HYPERLINK "mailto:532658556@qq.com。" </w:instrTex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532658556@qq.com。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fldChar w:fldCharType="end"/>
      </w: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联系人：北京金诚同达（重庆）律师事务所  孙罡17308379073</w:t>
      </w:r>
    </w:p>
    <w:p>
      <w:pPr>
        <w:spacing w:line="574" w:lineRule="exact"/>
        <w:ind w:firstLine="1920" w:firstLineChars="600"/>
        <w:rPr>
          <w:rFonts w:hint="eastAsia" w:ascii="方正仿宋_GBK" w:eastAsia="方正仿宋_GBK"/>
          <w:spacing w:val="8"/>
          <w:sz w:val="32"/>
          <w:szCs w:val="32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市工商联联络部   杨柳13320294914）。</w:t>
      </w:r>
    </w:p>
    <w:p>
      <w:pPr>
        <w:spacing w:line="574" w:lineRule="exact"/>
        <w:ind w:firstLine="640" w:firstLineChars="200"/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0B"/>
    <w:rsid w:val="00003EDC"/>
    <w:rsid w:val="00005A0A"/>
    <w:rsid w:val="00031685"/>
    <w:rsid w:val="00045653"/>
    <w:rsid w:val="000D340D"/>
    <w:rsid w:val="000E150B"/>
    <w:rsid w:val="00123341"/>
    <w:rsid w:val="00172B0D"/>
    <w:rsid w:val="001900FF"/>
    <w:rsid w:val="001F1388"/>
    <w:rsid w:val="0021695C"/>
    <w:rsid w:val="003225C5"/>
    <w:rsid w:val="00387BAD"/>
    <w:rsid w:val="00393442"/>
    <w:rsid w:val="004010A1"/>
    <w:rsid w:val="00424107"/>
    <w:rsid w:val="00475EB4"/>
    <w:rsid w:val="004B3649"/>
    <w:rsid w:val="004C32CD"/>
    <w:rsid w:val="004D3177"/>
    <w:rsid w:val="004E4A62"/>
    <w:rsid w:val="005D23BD"/>
    <w:rsid w:val="0061593C"/>
    <w:rsid w:val="00617E84"/>
    <w:rsid w:val="006718DE"/>
    <w:rsid w:val="00691926"/>
    <w:rsid w:val="006B3C30"/>
    <w:rsid w:val="006E0555"/>
    <w:rsid w:val="006E4F3E"/>
    <w:rsid w:val="00703689"/>
    <w:rsid w:val="0071519C"/>
    <w:rsid w:val="00763BDD"/>
    <w:rsid w:val="00792D45"/>
    <w:rsid w:val="007D3A10"/>
    <w:rsid w:val="00866DEC"/>
    <w:rsid w:val="00892CA8"/>
    <w:rsid w:val="008A5092"/>
    <w:rsid w:val="008D5FB6"/>
    <w:rsid w:val="008F5D13"/>
    <w:rsid w:val="00906290"/>
    <w:rsid w:val="009A51D0"/>
    <w:rsid w:val="009D2B4D"/>
    <w:rsid w:val="009D4196"/>
    <w:rsid w:val="00A51B84"/>
    <w:rsid w:val="00A61475"/>
    <w:rsid w:val="00A614DA"/>
    <w:rsid w:val="00A74E4C"/>
    <w:rsid w:val="00AB06DE"/>
    <w:rsid w:val="00AB784E"/>
    <w:rsid w:val="00AC6E91"/>
    <w:rsid w:val="00AD279D"/>
    <w:rsid w:val="00B16307"/>
    <w:rsid w:val="00B34E64"/>
    <w:rsid w:val="00BB1BB2"/>
    <w:rsid w:val="00BE3B55"/>
    <w:rsid w:val="00C337DF"/>
    <w:rsid w:val="00C64844"/>
    <w:rsid w:val="00CA4811"/>
    <w:rsid w:val="00D61F2A"/>
    <w:rsid w:val="00DB67F2"/>
    <w:rsid w:val="00DF02B1"/>
    <w:rsid w:val="00E06B87"/>
    <w:rsid w:val="00E116A4"/>
    <w:rsid w:val="00E1268E"/>
    <w:rsid w:val="00E41A13"/>
    <w:rsid w:val="00E66021"/>
    <w:rsid w:val="00E8489B"/>
    <w:rsid w:val="00EA7793"/>
    <w:rsid w:val="00EB5330"/>
    <w:rsid w:val="00ED40AA"/>
    <w:rsid w:val="00EF0FED"/>
    <w:rsid w:val="00EF47D0"/>
    <w:rsid w:val="00F1053C"/>
    <w:rsid w:val="00F46591"/>
    <w:rsid w:val="00F77AD2"/>
    <w:rsid w:val="00F91BF2"/>
    <w:rsid w:val="00FB6328"/>
    <w:rsid w:val="2EFBBE58"/>
    <w:rsid w:val="37F6D40F"/>
    <w:rsid w:val="3BFFBD33"/>
    <w:rsid w:val="56AB25C1"/>
    <w:rsid w:val="5FFF4DB3"/>
    <w:rsid w:val="69DB97BE"/>
    <w:rsid w:val="6EE9DF39"/>
    <w:rsid w:val="6F63FDA0"/>
    <w:rsid w:val="7B7E1B09"/>
    <w:rsid w:val="7C63A54F"/>
    <w:rsid w:val="7E3F40DB"/>
    <w:rsid w:val="BBFF5677"/>
    <w:rsid w:val="DC70DED0"/>
    <w:rsid w:val="DEDFDB31"/>
    <w:rsid w:val="DF66261E"/>
    <w:rsid w:val="DFEED5F0"/>
    <w:rsid w:val="E84A94F7"/>
    <w:rsid w:val="EACFA504"/>
    <w:rsid w:val="EF3F4A76"/>
    <w:rsid w:val="EFF55601"/>
    <w:rsid w:val="F1EFA985"/>
    <w:rsid w:val="FFE38FBD"/>
    <w:rsid w:val="FFEDE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819</Words>
  <Characters>897</Characters>
  <Lines>6</Lines>
  <Paragraphs>1</Paragraphs>
  <TotalTime>2</TotalTime>
  <ScaleCrop>false</ScaleCrop>
  <LinksUpToDate>false</LinksUpToDate>
  <CharactersWithSpaces>975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2024-03-15T19:09:00Z</dcterms:created>
  <dc:creator>宋瑶</dc:creator>
  <cp:lastModifiedBy>urse</cp:lastModifiedBy>
  <cp:lastPrinted>2024-03-12T02:06:00Z</cp:lastPrinted>
  <dcterms:modified xsi:type="dcterms:W3CDTF">2024-03-14T11:46:06Z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F61536FF55ED778E1554F2658300FD24_43</vt:lpwstr>
  </property>
</Properties>
</file>