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4272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tbl>
      <w:tblPr>
        <w:tblStyle w:val="4"/>
        <w:tblpPr w:leftFromText="180" w:rightFromText="180" w:vertAnchor="text" w:horzAnchor="page" w:tblpX="849" w:tblpY="385"/>
        <w:tblOverlap w:val="never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953"/>
        <w:gridCol w:w="985"/>
        <w:gridCol w:w="1728"/>
        <w:gridCol w:w="976"/>
        <w:gridCol w:w="1819"/>
        <w:gridCol w:w="693"/>
        <w:gridCol w:w="1373"/>
      </w:tblGrid>
      <w:tr w14:paraId="31B8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商会专业人员培训视频公益课程申报表</w:t>
            </w:r>
            <w:bookmarkEnd w:id="0"/>
          </w:p>
        </w:tc>
      </w:tr>
      <w:tr w14:paraId="3217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DE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2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C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8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BC2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E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口中共 口民革 囗民盟 口民建 口民进 口农工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口致公 口九三学社口台盟 口无党派 口群众</w:t>
            </w:r>
          </w:p>
        </w:tc>
        <w:tc>
          <w:tcPr>
            <w:tcW w:w="2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B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A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1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3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3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4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1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0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3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E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A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申报途径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A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口组织推荐 口个人申报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3003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（填写推荐单位）</w:t>
            </w:r>
          </w:p>
        </w:tc>
      </w:tr>
      <w:tr w14:paraId="0AEC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申报课程模块</w:t>
            </w: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口商会党建   口商会法律服务及调解   口商会建言献策   口商会行业自律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口商会内部治理   口商会经济服务   口商会秘书处规范管理  </w:t>
            </w:r>
          </w:p>
          <w:p w14:paraId="57CF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口商会会员发展   口商会参与社会治理   口商会国际交流与合作</w:t>
            </w:r>
          </w:p>
        </w:tc>
      </w:tr>
      <w:tr w14:paraId="7113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申报课程名称</w:t>
            </w: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814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9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5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口全国“四好”商会负责人，且累计从事本岗位或相关岗位工作5年(含)以上，取得相关专业的中级以上职称（专业技术人员职业资格）</w:t>
            </w:r>
          </w:p>
        </w:tc>
      </w:tr>
      <w:tr w14:paraId="7FA6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5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8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口相关行业领域专家，有相关理论专著或在核心期刊上发表过相关文章</w:t>
            </w:r>
          </w:p>
        </w:tc>
      </w:tr>
      <w:tr w14:paraId="285A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21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1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口国家相关管理部门负责人或专业管理人员</w:t>
            </w:r>
          </w:p>
        </w:tc>
      </w:tr>
      <w:tr w14:paraId="57F3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及亮点特色</w:t>
            </w: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48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8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8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7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41081B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E57EBD3">
            <w:pPr>
              <w:tabs>
                <w:tab w:val="left" w:pos="7210"/>
              </w:tabs>
              <w:bidi w:val="0"/>
              <w:ind w:firstLine="6720" w:firstLineChars="2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</w:p>
          <w:p w14:paraId="163C00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 w14:paraId="2B2EA6C9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3DA367E4">
      <w:pPr>
        <w:keepNext w:val="0"/>
        <w:keepLines w:val="0"/>
        <w:widowControl/>
        <w:suppressLineNumbers w:val="0"/>
        <w:jc w:val="left"/>
        <w:rPr>
          <w:spacing w:val="-11"/>
        </w:rPr>
      </w:pPr>
    </w:p>
    <w:p w14:paraId="0A1771B3">
      <w:pPr>
        <w:keepNext w:val="0"/>
        <w:keepLines w:val="0"/>
        <w:widowControl/>
        <w:suppressLineNumbers w:val="0"/>
        <w:jc w:val="left"/>
        <w:rPr>
          <w:spacing w:val="-11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4D613441"/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04D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2D6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2D6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277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1CDB"/>
    <w:rsid w:val="4D9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2025-02-27T07:33:00Z</dcterms:created>
  <dc:creator>Administrator</dc:creator>
  <cp:lastModifiedBy>Administrator</cp:lastModifiedBy>
  <dcterms:modified xsi:type="dcterms:W3CDTF">2025-02-27T07:34:59Z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7824C535C218451AB98A59DBA8AE50F4_11</vt:lpwstr>
  </property>
  <property fmtid="{D5CDD505-2E9C-101B-9397-08002B2CF9AE}" pid="4" name="KSOTemplateDocerSaveRecord">
    <vt:lpwstr>eyJoZGlkIjoiMmNiZjRlYjJhMjQ1MjBhNzQ1NTVkMWU1YTQ3Y2JiMzEifQ==</vt:lpwstr>
  </property>
</Properties>
</file>